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115" w:rsidRDefault="00B71115" w:rsidP="00B71115">
      <w:pPr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3302324" cy="24767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a cu vitamin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856" cy="2484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115" w:rsidRDefault="00B71115" w:rsidP="00B71115">
      <w:pPr>
        <w:tabs>
          <w:tab w:val="left" w:pos="4063"/>
        </w:tabs>
      </w:pPr>
      <w:r>
        <w:tab/>
        <w:t xml:space="preserve">APA CU VITAMIME </w:t>
      </w:r>
    </w:p>
    <w:p w:rsidR="00B71115" w:rsidRDefault="00B71115" w:rsidP="00B71115"/>
    <w:p w:rsidR="00003DF9" w:rsidRPr="00B71115" w:rsidRDefault="00B71115" w:rsidP="00B71115">
      <w:r>
        <w:t>Principalul apei cu vitamine este foarte simplu: se iau fructe,si plante de sezon ,se pun în apă de foarte bună calitate căt mai pură,ș</w:t>
      </w:r>
      <w:r w:rsidR="00E3657B">
        <w:t>i se bagă în frigider peste noapte .În aceasta perioada de macerare ,fructele si plantele respective ,foarte deragute de astfel ,isi împrumuta vitaminele ,si gustul bun al apei ,care la răndul ei , ne hrăneste pe noi.Obtinem astfel o apă aromat ,nu o limonadă ,nu un smoothic ,nu un suc</w:t>
      </w:r>
      <w:r w:rsidR="009512B8">
        <w:t xml:space="preserve"> – o apă aromată ,răcoritoare,si plină de energie pură</w:t>
      </w:r>
      <w:bookmarkStart w:id="0" w:name="_GoBack"/>
      <w:r w:rsidR="009512B8">
        <w:rPr>
          <w:noProof/>
        </w:rPr>
        <w:drawing>
          <wp:inline distT="0" distB="0" distL="0" distR="0">
            <wp:extent cx="5760720" cy="43205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03DF9" w:rsidRPr="00B71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115"/>
    <w:rsid w:val="00003DF9"/>
    <w:rsid w:val="005F2A39"/>
    <w:rsid w:val="009512B8"/>
    <w:rsid w:val="00B71115"/>
    <w:rsid w:val="00E3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F861"/>
  <w15:chartTrackingRefBased/>
  <w15:docId w15:val="{7312E365-F192-4AEA-8AA8-529DD64B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80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2018-05-15T05:18:00Z</dcterms:created>
  <dcterms:modified xsi:type="dcterms:W3CDTF">2018-05-15T05:42:00Z</dcterms:modified>
</cp:coreProperties>
</file>